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1DC6C" w14:textId="77777777" w:rsidR="007F2C17" w:rsidRPr="007F2C17" w:rsidRDefault="007F2C17" w:rsidP="007F2C17">
      <w:pPr>
        <w:widowControl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7F2C17">
        <w:rPr>
          <w:rFonts w:ascii="MS Mincho" w:eastAsia="MS Mincho" w:hAnsi="MS Mincho" w:cs="MS Mincho"/>
          <w:b/>
          <w:bCs/>
          <w:kern w:val="0"/>
          <w:sz w:val="36"/>
          <w:szCs w:val="36"/>
        </w:rPr>
        <w:t>国</w:t>
      </w:r>
      <w:r w:rsidRPr="007F2C17">
        <w:rPr>
          <w:rFonts w:ascii="SimSun" w:eastAsia="SimSun" w:hAnsi="SimSun" w:cs="SimSun"/>
          <w:b/>
          <w:bCs/>
          <w:kern w:val="0"/>
          <w:sz w:val="36"/>
          <w:szCs w:val="36"/>
        </w:rPr>
        <w:t>务</w:t>
      </w:r>
      <w:r w:rsidRPr="007F2C17">
        <w:rPr>
          <w:rFonts w:ascii="MS Mincho" w:eastAsia="MS Mincho" w:hAnsi="MS Mincho" w:cs="MS Mincho"/>
          <w:b/>
          <w:bCs/>
          <w:kern w:val="0"/>
          <w:sz w:val="36"/>
          <w:szCs w:val="36"/>
        </w:rPr>
        <w:t>院</w:t>
      </w:r>
      <w:r w:rsidRPr="007F2C17">
        <w:rPr>
          <w:rFonts w:ascii="SimSun" w:eastAsia="SimSun" w:hAnsi="SimSun" w:cs="SimSun"/>
          <w:b/>
          <w:bCs/>
          <w:kern w:val="0"/>
          <w:sz w:val="36"/>
          <w:szCs w:val="36"/>
        </w:rPr>
        <w:t>发</w:t>
      </w:r>
      <w:r w:rsidRPr="007F2C17">
        <w:rPr>
          <w:rFonts w:ascii="MS Mincho" w:eastAsia="MS Mincho" w:hAnsi="MS Mincho" w:cs="MS Mincho"/>
          <w:b/>
          <w:bCs/>
          <w:kern w:val="0"/>
          <w:sz w:val="36"/>
          <w:szCs w:val="36"/>
        </w:rPr>
        <w:t>展研究中心副主任王一</w:t>
      </w:r>
      <w:r w:rsidRPr="007F2C17">
        <w:rPr>
          <w:rFonts w:ascii="SimSun" w:eastAsia="SimSun" w:hAnsi="SimSun" w:cs="SimSun"/>
          <w:b/>
          <w:bCs/>
          <w:kern w:val="0"/>
          <w:sz w:val="36"/>
          <w:szCs w:val="36"/>
        </w:rPr>
        <w:t>鸣</w:t>
      </w:r>
      <w:r w:rsidRPr="007F2C17">
        <w:rPr>
          <w:rFonts w:ascii="MS Mincho" w:eastAsia="MS Mincho" w:hAnsi="MS Mincho" w:cs="MS Mincho"/>
          <w:b/>
          <w:bCs/>
          <w:kern w:val="0"/>
          <w:sz w:val="36"/>
          <w:szCs w:val="36"/>
        </w:rPr>
        <w:t>：高</w:t>
      </w:r>
      <w:r w:rsidRPr="007F2C17">
        <w:rPr>
          <w:rFonts w:ascii="SimSun" w:eastAsia="SimSun" w:hAnsi="SimSun" w:cs="SimSun"/>
          <w:b/>
          <w:bCs/>
          <w:kern w:val="0"/>
          <w:sz w:val="36"/>
          <w:szCs w:val="36"/>
        </w:rPr>
        <w:t>质</w:t>
      </w:r>
      <w:r w:rsidRPr="007F2C17">
        <w:rPr>
          <w:rFonts w:ascii="MS Mincho" w:eastAsia="MS Mincho" w:hAnsi="MS Mincho" w:cs="MS Mincho"/>
          <w:b/>
          <w:bCs/>
          <w:kern w:val="0"/>
          <w:sz w:val="36"/>
          <w:szCs w:val="36"/>
        </w:rPr>
        <w:t>量</w:t>
      </w:r>
      <w:r w:rsidRPr="007F2C17">
        <w:rPr>
          <w:rFonts w:ascii="SimSun" w:eastAsia="SimSun" w:hAnsi="SimSun" w:cs="SimSun"/>
          <w:b/>
          <w:bCs/>
          <w:kern w:val="0"/>
          <w:sz w:val="36"/>
          <w:szCs w:val="36"/>
        </w:rPr>
        <w:t>发</w:t>
      </w:r>
      <w:r w:rsidRPr="007F2C17">
        <w:rPr>
          <w:rFonts w:ascii="MS Mincho" w:eastAsia="MS Mincho" w:hAnsi="MS Mincho" w:cs="MS Mincho"/>
          <w:b/>
          <w:bCs/>
          <w:kern w:val="0"/>
          <w:sz w:val="36"/>
          <w:szCs w:val="36"/>
        </w:rPr>
        <w:t>展，</w:t>
      </w:r>
      <w:r w:rsidRPr="007F2C17">
        <w:rPr>
          <w:rFonts w:ascii="SimSun" w:eastAsia="SimSun" w:hAnsi="SimSun" w:cs="SimSun"/>
          <w:b/>
          <w:bCs/>
          <w:kern w:val="0"/>
          <w:sz w:val="36"/>
          <w:szCs w:val="36"/>
        </w:rPr>
        <w:t>还</w:t>
      </w:r>
      <w:r w:rsidRPr="007F2C17">
        <w:rPr>
          <w:rFonts w:ascii="MS Mincho" w:eastAsia="MS Mincho" w:hAnsi="MS Mincho" w:cs="MS Mincho"/>
          <w:b/>
          <w:bCs/>
          <w:kern w:val="0"/>
          <w:sz w:val="36"/>
          <w:szCs w:val="36"/>
        </w:rPr>
        <w:t>需要</w:t>
      </w:r>
      <w:r w:rsidRPr="007F2C17">
        <w:rPr>
          <w:rFonts w:ascii="SimSun" w:eastAsia="SimSun" w:hAnsi="SimSun" w:cs="SimSun"/>
          <w:b/>
          <w:bCs/>
          <w:kern w:val="0"/>
          <w:sz w:val="36"/>
          <w:szCs w:val="36"/>
        </w:rPr>
        <w:t>这</w:t>
      </w:r>
      <w:r w:rsidRPr="007F2C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>“</w:t>
      </w:r>
      <w:r w:rsidRPr="007F2C17">
        <w:rPr>
          <w:rFonts w:ascii="MS Mincho" w:eastAsia="MS Mincho" w:hAnsi="MS Mincho" w:cs="MS Mincho"/>
          <w:b/>
          <w:bCs/>
          <w:kern w:val="0"/>
          <w:sz w:val="36"/>
          <w:szCs w:val="36"/>
        </w:rPr>
        <w:t>十大策略</w:t>
      </w:r>
      <w:r w:rsidRPr="007F2C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>”</w:t>
      </w:r>
      <w:r w:rsidRPr="007F2C17">
        <w:rPr>
          <w:rFonts w:ascii="MS Mincho" w:eastAsia="MS Mincho" w:hAnsi="MS Mincho" w:cs="MS Mincho"/>
          <w:b/>
          <w:bCs/>
          <w:kern w:val="0"/>
          <w:sz w:val="36"/>
          <w:szCs w:val="36"/>
        </w:rPr>
        <w:t>！</w:t>
      </w:r>
    </w:p>
    <w:p w14:paraId="0B11BD1B" w14:textId="77777777" w:rsidR="007F2C17" w:rsidRPr="007F2C17" w:rsidRDefault="007F2C17" w:rsidP="007F2C17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p w14:paraId="42906C2F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央视财经</w:t>
      </w:r>
    </w:p>
    <w:p w14:paraId="39930EF8" w14:textId="77777777" w:rsidR="007F2C17" w:rsidRPr="007F2C17" w:rsidRDefault="007F2C17" w:rsidP="007F2C17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 w:rsidRPr="007F2C17">
        <w:rPr>
          <w:rFonts w:ascii="Times New Roman" w:eastAsia="Times New Roman" w:hAnsi="Times New Roman" w:cs="Times New Roman"/>
          <w:kern w:val="0"/>
        </w:rPr>
        <w:t>18-09-2015:45</w:t>
      </w:r>
    </w:p>
    <w:p w14:paraId="59B2119D" w14:textId="77777777" w:rsidR="007F2C17" w:rsidRPr="007F2C17" w:rsidRDefault="007F2C17" w:rsidP="000B28FD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（央视财经《中国经济大讲堂》）</w:t>
      </w:r>
      <w:r w:rsidRPr="007F2C17">
        <w:rPr>
          <w:rFonts w:ascii="Times New Roman" w:hAnsi="Times New Roman" w:cs="Times New Roman"/>
          <w:kern w:val="0"/>
        </w:rPr>
        <w:t>2018</w:t>
      </w:r>
      <w:r w:rsidRPr="007F2C17">
        <w:rPr>
          <w:rFonts w:ascii="Times New Roman" w:hAnsi="Times New Roman" w:cs="Times New Roman"/>
          <w:kern w:val="0"/>
        </w:rPr>
        <w:t>年一季度，最终消费对经济增长的贡献率达到</w:t>
      </w:r>
      <w:r w:rsidRPr="007F2C17">
        <w:rPr>
          <w:rFonts w:ascii="Times New Roman" w:hAnsi="Times New Roman" w:cs="Times New Roman"/>
          <w:kern w:val="0"/>
        </w:rPr>
        <w:t>77.8%</w:t>
      </w:r>
      <w:r w:rsidRPr="007F2C17">
        <w:rPr>
          <w:rFonts w:ascii="Times New Roman" w:hAnsi="Times New Roman" w:cs="Times New Roman"/>
          <w:kern w:val="0"/>
        </w:rPr>
        <w:t>。前</w:t>
      </w:r>
      <w:r w:rsidRPr="007F2C17">
        <w:rPr>
          <w:rFonts w:ascii="Times New Roman" w:hAnsi="Times New Roman" w:cs="Times New Roman"/>
          <w:kern w:val="0"/>
        </w:rPr>
        <w:t>5</w:t>
      </w:r>
      <w:r w:rsidRPr="007F2C17">
        <w:rPr>
          <w:rFonts w:ascii="Times New Roman" w:hAnsi="Times New Roman" w:cs="Times New Roman"/>
          <w:kern w:val="0"/>
        </w:rPr>
        <w:t>个月，社会消费品零售总额增长</w:t>
      </w:r>
      <w:r w:rsidRPr="007F2C17">
        <w:rPr>
          <w:rFonts w:ascii="Times New Roman" w:hAnsi="Times New Roman" w:cs="Times New Roman"/>
          <w:kern w:val="0"/>
        </w:rPr>
        <w:t>9.5%</w:t>
      </w:r>
      <w:r w:rsidRPr="007F2C17">
        <w:rPr>
          <w:rFonts w:ascii="Times New Roman" w:hAnsi="Times New Roman" w:cs="Times New Roman"/>
          <w:kern w:val="0"/>
        </w:rPr>
        <w:t>，旅游、文化等服务消费持续较旺。消费新业态新模式迅速发展，文化、旅游等消费升级类产品快速增长，这些释放出哪些积极信号？在充分认识改革开放</w:t>
      </w:r>
      <w:r w:rsidRPr="007F2C17">
        <w:rPr>
          <w:rFonts w:ascii="Times New Roman" w:hAnsi="Times New Roman" w:cs="Times New Roman"/>
          <w:kern w:val="0"/>
        </w:rPr>
        <w:t>40</w:t>
      </w:r>
      <w:r w:rsidRPr="007F2C17">
        <w:rPr>
          <w:rFonts w:ascii="Times New Roman" w:hAnsi="Times New Roman" w:cs="Times New Roman"/>
          <w:kern w:val="0"/>
        </w:rPr>
        <w:t>年来我国发展取得巨大成就的同时，也必须看到我国区域发展不平衡、创新能力不强、结构性矛盾依然突出的问题，</w:t>
      </w:r>
      <w:r w:rsidRPr="007F2C17">
        <w:rPr>
          <w:rFonts w:ascii="Times New Roman" w:hAnsi="Times New Roman" w:cs="Times New Roman"/>
          <w:kern w:val="0"/>
        </w:rPr>
        <w:t>“</w:t>
      </w:r>
      <w:r w:rsidRPr="007F2C17">
        <w:rPr>
          <w:rFonts w:ascii="Times New Roman" w:hAnsi="Times New Roman" w:cs="Times New Roman"/>
          <w:kern w:val="0"/>
        </w:rPr>
        <w:t>三大攻坚战</w:t>
      </w:r>
      <w:r w:rsidRPr="007F2C17">
        <w:rPr>
          <w:rFonts w:ascii="Times New Roman" w:hAnsi="Times New Roman" w:cs="Times New Roman"/>
          <w:kern w:val="0"/>
        </w:rPr>
        <w:t>”</w:t>
      </w:r>
      <w:r w:rsidRPr="007F2C17">
        <w:rPr>
          <w:rFonts w:ascii="Times New Roman" w:hAnsi="Times New Roman" w:cs="Times New Roman"/>
          <w:kern w:val="0"/>
        </w:rPr>
        <w:t>任重而道远，面对这些困难，推动高质量发展该从哪些方面着手？《中国经济大讲堂》特邀国务院发展研究中心副主任王一鸣为您深度解读。</w:t>
      </w:r>
    </w:p>
    <w:p w14:paraId="1F5AA5DB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嘉宾简介</w:t>
      </w:r>
      <w:bookmarkStart w:id="0" w:name="_GoBack"/>
      <w:bookmarkEnd w:id="0"/>
    </w:p>
    <w:p w14:paraId="739972A9" w14:textId="77777777" w:rsidR="007F2C17" w:rsidRPr="007F2C17" w:rsidRDefault="007F2C17" w:rsidP="007F2C17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 w:rsidRPr="007F2C17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498ADB94" wp14:editId="6F16A297">
            <wp:extent cx="1080135" cy="1613647"/>
            <wp:effectExtent l="0" t="0" r="12065" b="12065"/>
            <wp:docPr id="12" name="图片 12" descr="https://ss0.baidu.com/6ONWsjip0QIZ8tyhnq/it/u=4198988874,1951197997&amp;fm=173&amp;app=25&amp;f=JPEG?w=522&amp;h=780&amp;s=BBB4CB0448336E9EB12D29A30300E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0.baidu.com/6ONWsjip0QIZ8tyhnq/it/u=4198988874,1951197997&amp;fm=173&amp;app=25&amp;f=JPEG?w=522&amp;h=780&amp;s=BBB4CB0448336E9EB12D29A30300E0A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402" cy="167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0AEC2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王一鸣</w:t>
      </w:r>
      <w:r w:rsidRPr="007F2C17">
        <w:rPr>
          <w:rFonts w:ascii="Times New Roman" w:hAnsi="Times New Roman" w:cs="Times New Roman"/>
          <w:kern w:val="0"/>
        </w:rPr>
        <w:t>——</w:t>
      </w:r>
      <w:r w:rsidRPr="007F2C17">
        <w:rPr>
          <w:rFonts w:ascii="Times New Roman" w:hAnsi="Times New Roman" w:cs="Times New Roman"/>
          <w:kern w:val="0"/>
        </w:rPr>
        <w:t>国务院发展研究中心副主任、研究员，中国社会科学院博士生导师。他长期从事宏观经济问题研究，先后在国内外重要刊物上发表学术论文和理论文章一百多篇，独著、合著、主编学术著作</w:t>
      </w:r>
      <w:r w:rsidRPr="007F2C17">
        <w:rPr>
          <w:rFonts w:ascii="Times New Roman" w:hAnsi="Times New Roman" w:cs="Times New Roman"/>
          <w:kern w:val="0"/>
        </w:rPr>
        <w:t>10</w:t>
      </w:r>
      <w:r w:rsidRPr="007F2C17">
        <w:rPr>
          <w:rFonts w:ascii="Times New Roman" w:hAnsi="Times New Roman" w:cs="Times New Roman"/>
          <w:kern w:val="0"/>
        </w:rPr>
        <w:t>余部。</w:t>
      </w:r>
    </w:p>
    <w:p w14:paraId="40CD41F0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在《中国经济大讲堂》演讲中，王一鸣提出了推动高质量发展的十大策略。</w:t>
      </w:r>
    </w:p>
    <w:p w14:paraId="1D675886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策略一、确立竞争政策的基础性地位</w:t>
      </w:r>
    </w:p>
    <w:p w14:paraId="20BBD955" w14:textId="77777777" w:rsidR="007F2C17" w:rsidRPr="007F2C17" w:rsidRDefault="007F2C17" w:rsidP="007F2C17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 w:rsidRPr="007F2C17">
        <w:rPr>
          <w:rFonts w:ascii="Times New Roman" w:eastAsia="Times New Roman" w:hAnsi="Times New Roman" w:cs="Times New Roman"/>
          <w:noProof/>
          <w:kern w:val="0"/>
        </w:rPr>
        <w:lastRenderedPageBreak/>
        <w:drawing>
          <wp:inline distT="0" distB="0" distL="0" distR="0" wp14:anchorId="5268754A" wp14:editId="0C686A3C">
            <wp:extent cx="6096000" cy="3810000"/>
            <wp:effectExtent l="0" t="0" r="0" b="0"/>
            <wp:docPr id="11" name="图片 11" descr="https://ss2.baidu.com/6ONYsjip0QIZ8tyhnq/it/u=3403394123,942242075&amp;fm=173&amp;app=25&amp;f=JPEG?w=640&amp;h=400&amp;s=5A9DA944C40C355D55CD489A030080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s2.baidu.com/6ONYsjip0QIZ8tyhnq/it/u=3403394123,942242075&amp;fm=173&amp;app=25&amp;f=JPEG?w=640&amp;h=400&amp;s=5A9DA944C40C355D55CD489A0300809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D64BF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王一鸣指出，质量需要靠竞争来提高，要提高质量，必须创造一个公平竞争的环境。竞争才有创新，竞争才有质量，竞争才有品牌。中国在数量追赶时代就对特定的行业给予特定的支持，因为那个时候目标很明确，但目前阶段，我们逐步发展到前沿地带，到了</w:t>
      </w:r>
      <w:r w:rsidRPr="007F2C17">
        <w:rPr>
          <w:rFonts w:ascii="Times New Roman" w:hAnsi="Times New Roman" w:cs="Times New Roman"/>
          <w:kern w:val="0"/>
        </w:rPr>
        <w:t>“</w:t>
      </w:r>
      <w:r w:rsidRPr="007F2C17">
        <w:rPr>
          <w:rFonts w:ascii="Times New Roman" w:hAnsi="Times New Roman" w:cs="Times New Roman"/>
          <w:kern w:val="0"/>
        </w:rPr>
        <w:t>无人区</w:t>
      </w:r>
      <w:r w:rsidRPr="007F2C17">
        <w:rPr>
          <w:rFonts w:ascii="Times New Roman" w:hAnsi="Times New Roman" w:cs="Times New Roman"/>
          <w:kern w:val="0"/>
        </w:rPr>
        <w:t>”</w:t>
      </w:r>
      <w:r w:rsidRPr="007F2C17">
        <w:rPr>
          <w:rFonts w:ascii="Times New Roman" w:hAnsi="Times New Roman" w:cs="Times New Roman"/>
          <w:kern w:val="0"/>
        </w:rPr>
        <w:t>，这时候尤其需要企业通过试错、竞争来找到下一步的目标。竞争政策一定要起到基础性的作用，要创造一个公平竞争的环境。</w:t>
      </w:r>
    </w:p>
    <w:p w14:paraId="085EEF8C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策略二、加强产权和知识产权的保护</w:t>
      </w:r>
    </w:p>
    <w:p w14:paraId="3D188083" w14:textId="77777777" w:rsidR="007F2C17" w:rsidRPr="007F2C17" w:rsidRDefault="007F2C17" w:rsidP="007F2C17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 w:rsidRPr="007F2C17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1CC024D0" wp14:editId="12510F11">
            <wp:extent cx="6096000" cy="3810000"/>
            <wp:effectExtent l="0" t="0" r="0" b="0"/>
            <wp:docPr id="10" name="图片 10" descr="https://ss1.baidu.com/6ONXsjip0QIZ8tyhnq/it/u=600312151,3175606054&amp;fm=173&amp;app=25&amp;f=JPEG?w=640&amp;h=400&amp;s=4F9A6884CB570ECE437BE98C030060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s1.baidu.com/6ONXsjip0QIZ8tyhnq/it/u=600312151,3175606054&amp;fm=173&amp;app=25&amp;f=JPEG?w=640&amp;h=400&amp;s=4F9A6884CB570ECE437BE98C0300608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6F356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要做好一件事，需要一定的激励，产权激励是最有效的激励方式。王一鸣举例说明，最典型就体现在农业的改革、农村的改革。要转向高质量发展，一定要加强产权和知识产权的保护。</w:t>
      </w:r>
    </w:p>
    <w:p w14:paraId="55B20A99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策略三、推进要素的市场化改革</w:t>
      </w:r>
    </w:p>
    <w:p w14:paraId="2A4D8033" w14:textId="77777777" w:rsidR="007F2C17" w:rsidRPr="007F2C17" w:rsidRDefault="007F2C17" w:rsidP="007F2C17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 w:rsidRPr="007F2C17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4ABBA7F0" wp14:editId="1C2674D6">
            <wp:extent cx="6096000" cy="3810000"/>
            <wp:effectExtent l="0" t="0" r="0" b="0"/>
            <wp:docPr id="9" name="图片 9" descr="https://ss2.baidu.com/6ONYsjip0QIZ8tyhnq/it/u=1557604802,2505677483&amp;fm=173&amp;app=25&amp;f=JPEG?w=640&amp;h=400&amp;s=1215696C8E08355D57EC5D9A0300D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2.baidu.com/6ONYsjip0QIZ8tyhnq/it/u=1557604802,2505677483&amp;fm=173&amp;app=25&amp;f=JPEG?w=640&amp;h=400&amp;s=1215696C8E08355D57EC5D9A0300D09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BFE97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王一鸣强调，想要提高效率、提高质量，资源和要素就要流动起来，要优化配置。凡是不流动的，都不能有效配置。改革开放为什么会释放出那么大的潜力？就是因为要素可以流动了，农村的劳动力可以到城市里打工了，生产效率就大大提高了。现在的商品和服务基本都市场化了，大概</w:t>
      </w:r>
      <w:r w:rsidRPr="007F2C17">
        <w:rPr>
          <w:rFonts w:ascii="Times New Roman" w:hAnsi="Times New Roman" w:cs="Times New Roman"/>
          <w:kern w:val="0"/>
        </w:rPr>
        <w:t>99%</w:t>
      </w:r>
      <w:r w:rsidRPr="007F2C17">
        <w:rPr>
          <w:rFonts w:ascii="Times New Roman" w:hAnsi="Times New Roman" w:cs="Times New Roman"/>
          <w:kern w:val="0"/>
        </w:rPr>
        <w:t>的商品都市场化了，但是我们的生产要素还没有完全市场化，土地也没有完全市场化，而且离市场化还有很长很长的路。当然，还有很多资源和要素没有实现市场化，这样就不能实现优化配置。</w:t>
      </w:r>
    </w:p>
    <w:p w14:paraId="6AA2CD6E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策略四、完善科技的创新体系</w:t>
      </w:r>
    </w:p>
    <w:p w14:paraId="02AFE86E" w14:textId="77777777" w:rsidR="007F2C17" w:rsidRPr="007F2C17" w:rsidRDefault="007F2C17" w:rsidP="007F2C17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 w:rsidRPr="007F2C17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0A5CF6A2" wp14:editId="2B6E63DE">
            <wp:extent cx="6096000" cy="3810000"/>
            <wp:effectExtent l="0" t="0" r="0" b="0"/>
            <wp:docPr id="8" name="图片 8" descr="https://ss0.baidu.com/6ONWsjip0QIZ8tyhnq/it/u=3521590962,2941783613&amp;fm=173&amp;app=25&amp;f=JPEG?w=640&amp;h=400&amp;s=CF0968848B76048E4B7BE98C0300F0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s0.baidu.com/6ONWsjip0QIZ8tyhnq/it/u=3521590962,2941783613&amp;fm=173&amp;app=25&amp;f=JPEG?w=640&amp;h=400&amp;s=CF0968848B76048E4B7BE98C0300F08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473EB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王一鸣认为，我们科技人员的潜力目前还没有充分释放出来，需要完善科学创新体制，形成科技成果的产权激励制度。王一鸣进一步解释，我们科研人员大部分都在国有的事业单位，他们通过自主研发、创新获得的专利和成果，所有权却是单位的，这使得科技人员的潜力不能充分释放。</w:t>
      </w:r>
      <w:r w:rsidRPr="007F2C17">
        <w:rPr>
          <w:rFonts w:ascii="Times New Roman" w:hAnsi="Times New Roman" w:cs="Times New Roman"/>
          <w:kern w:val="0"/>
        </w:rPr>
        <w:t>“</w:t>
      </w:r>
      <w:r w:rsidRPr="007F2C17">
        <w:rPr>
          <w:rFonts w:ascii="Times New Roman" w:hAnsi="Times New Roman" w:cs="Times New Roman"/>
          <w:kern w:val="0"/>
        </w:rPr>
        <w:t>现在有些地方已经在做分割产权的试点工作，就是你做一个研发项目，在启动前就跟单位签协议，研发出来以后，我们课题组、研发团队和你单位怎么分这个产权要先说好，这个就叫产权激励，这个会极大地解放科研人员的积极性。</w:t>
      </w:r>
      <w:r w:rsidRPr="007F2C17">
        <w:rPr>
          <w:rFonts w:ascii="Times New Roman" w:hAnsi="Times New Roman" w:cs="Times New Roman"/>
          <w:kern w:val="0"/>
        </w:rPr>
        <w:t xml:space="preserve"> ”</w:t>
      </w:r>
    </w:p>
    <w:p w14:paraId="5B8FBB70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策略五、深化教育体制改革</w:t>
      </w:r>
    </w:p>
    <w:p w14:paraId="3416A9F4" w14:textId="77777777" w:rsidR="007F2C17" w:rsidRPr="007F2C17" w:rsidRDefault="007F2C17" w:rsidP="007F2C17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 w:rsidRPr="007F2C17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44FA0C45" wp14:editId="47B59DFD">
            <wp:extent cx="6096000" cy="3810000"/>
            <wp:effectExtent l="0" t="0" r="0" b="0"/>
            <wp:docPr id="7" name="图片 7" descr="https://ss0.baidu.com/6ONWsjip0QIZ8tyhnq/it/u=3352112481,2569736978&amp;fm=173&amp;app=25&amp;f=JPEG?w=640&amp;h=400&amp;s=032168A4CB570ACE4B7BE18C030020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s0.baidu.com/6ONWsjip0QIZ8tyhnq/it/u=3352112481,2569736978&amp;fm=173&amp;app=25&amp;f=JPEG?w=640&amp;h=400&amp;s=032168A4CB570ACE4B7BE18C0300208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2CF8D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王一鸣表示，教育体制改革有很多内涵，我们需要创造一个公平的教育环境。现在很难做到</w:t>
      </w:r>
      <w:r w:rsidRPr="007F2C17">
        <w:rPr>
          <w:rFonts w:ascii="Times New Roman" w:hAnsi="Times New Roman" w:cs="Times New Roman"/>
          <w:kern w:val="0"/>
        </w:rPr>
        <w:t>“</w:t>
      </w:r>
      <w:r w:rsidRPr="007F2C17">
        <w:rPr>
          <w:rFonts w:ascii="Times New Roman" w:hAnsi="Times New Roman" w:cs="Times New Roman"/>
          <w:kern w:val="0"/>
        </w:rPr>
        <w:t>起跑线</w:t>
      </w:r>
      <w:r w:rsidRPr="007F2C17">
        <w:rPr>
          <w:rFonts w:ascii="Times New Roman" w:hAnsi="Times New Roman" w:cs="Times New Roman"/>
          <w:kern w:val="0"/>
        </w:rPr>
        <w:t>”</w:t>
      </w:r>
      <w:r w:rsidRPr="007F2C17">
        <w:rPr>
          <w:rFonts w:ascii="Times New Roman" w:hAnsi="Times New Roman" w:cs="Times New Roman"/>
          <w:kern w:val="0"/>
        </w:rPr>
        <w:t>一致，有重点学校的地方学区房很贵，因为附近有好学校。还有一个更大的差异，这就是可能使农村来的孩子、农民工的孩子不能享受到同等的教育。如果想让每个人都能有梦想成真、人生出彩的机会，就需要创造一个公平的环境，更重要的是要改革教育制度，培养学生想象力、创造力、批判性思维。</w:t>
      </w:r>
      <w:r w:rsidRPr="007F2C17">
        <w:rPr>
          <w:rFonts w:ascii="Times New Roman" w:hAnsi="Times New Roman" w:cs="Times New Roman"/>
          <w:kern w:val="0"/>
        </w:rPr>
        <w:t>“</w:t>
      </w:r>
      <w:r w:rsidRPr="007F2C17">
        <w:rPr>
          <w:rFonts w:ascii="Times New Roman" w:hAnsi="Times New Roman" w:cs="Times New Roman"/>
          <w:kern w:val="0"/>
        </w:rPr>
        <w:t>不能老师说什么就是什么，老师说的永远都是对的，那科学还进不进步了？</w:t>
      </w:r>
      <w:r w:rsidRPr="007F2C17">
        <w:rPr>
          <w:rFonts w:ascii="Times New Roman" w:hAnsi="Times New Roman" w:cs="Times New Roman"/>
          <w:kern w:val="0"/>
        </w:rPr>
        <w:t>”</w:t>
      </w:r>
    </w:p>
    <w:p w14:paraId="0961533B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策略六、提高空间资源的配置效率</w:t>
      </w:r>
    </w:p>
    <w:p w14:paraId="75C2AD56" w14:textId="77777777" w:rsidR="007F2C17" w:rsidRPr="007F2C17" w:rsidRDefault="007F2C17" w:rsidP="007F2C17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 w:rsidRPr="007F2C17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1D7AD478" wp14:editId="0C35C61B">
            <wp:extent cx="6096000" cy="3810000"/>
            <wp:effectExtent l="0" t="0" r="0" b="0"/>
            <wp:docPr id="6" name="图片 6" descr="https://ss1.baidu.com/6ONXsjip0QIZ8tyhnq/it/u=1389305443,3162855352&amp;fm=173&amp;app=25&amp;f=JPEG?w=640&amp;h=400&amp;s=1215296CCCCC005D57EC7D9A0300C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s1.baidu.com/6ONXsjip0QIZ8tyhnq/it/u=1389305443,3162855352&amp;fm=173&amp;app=25&amp;f=JPEG?w=640&amp;h=400&amp;s=1215296CCCCC005D57EC7D9A0300C09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0B134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王一鸣指出，要以城市群为主体来推进城市化。城市群有高速的通道，它的要素、资源能充分地流动，能实现优化配置，这样就会大大提高空间的配置效率。</w:t>
      </w:r>
    </w:p>
    <w:p w14:paraId="0C1B0690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策略七、有效应对污染排放峰值期的挑战</w:t>
      </w:r>
    </w:p>
    <w:p w14:paraId="03D780A8" w14:textId="77777777" w:rsidR="007F2C17" w:rsidRPr="007F2C17" w:rsidRDefault="007F2C17" w:rsidP="007F2C17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 w:rsidRPr="007F2C17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05FDAA5E" wp14:editId="6F7D803C">
            <wp:extent cx="6096000" cy="3810000"/>
            <wp:effectExtent l="0" t="0" r="0" b="0"/>
            <wp:docPr id="5" name="图片 5" descr="https://ss1.baidu.com/6ONXsjip0QIZ8tyhnq/it/u=564715774,2778615129&amp;fm=173&amp;app=25&amp;f=JPEG?w=640&amp;h=400&amp;s=F22DB8440F9908CE2AA3A9880300D0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s1.baidu.com/6ONXsjip0QIZ8tyhnq/it/u=564715774,2778615129&amp;fm=173&amp;app=25&amp;f=JPEG?w=640&amp;h=400&amp;s=F22DB8440F9908CE2AA3A9880300D09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F654D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我们要有效地应对这个污染排放峰值期的挑战。现在不光传统产业在达到峰值，各种污染排放也在陆续达到峰值，这使得环境的压力特别大。但我们也到了有条件、有能力来解决生态问题的这个窗口期，我们正处在这样一个阶段。</w:t>
      </w:r>
    </w:p>
    <w:p w14:paraId="358E249F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策略八、健全风险的管理体制</w:t>
      </w:r>
    </w:p>
    <w:p w14:paraId="291FC619" w14:textId="77777777" w:rsidR="007F2C17" w:rsidRPr="007F2C17" w:rsidRDefault="007F2C17" w:rsidP="007F2C17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 w:rsidRPr="007F2C17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3CAD5E74" wp14:editId="620D6E44">
            <wp:extent cx="6096000" cy="3810000"/>
            <wp:effectExtent l="0" t="0" r="0" b="0"/>
            <wp:docPr id="4" name="图片 4" descr="https://ss2.baidu.com/6ONYsjip0QIZ8tyhnq/it/u=3696821696,2799080754&amp;fm=173&amp;app=25&amp;f=JPEG?w=640&amp;h=400&amp;s=076CF904C3170FCE487BE18C030060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s2.baidu.com/6ONYsjip0QIZ8tyhnq/it/u=3696821696,2799080754&amp;fm=173&amp;app=25&amp;f=JPEG?w=640&amp;h=400&amp;s=076CF904C3170FCE487BE18C0300608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F7ADC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王一鸣指出，现在已经进入到各类风险、特别是金融风险易发高发期。我们宏观杠杆率相对比较高，过去顺周期的市场环境积累了一些风险，现在也到了这种风险的释放期。要健全风险的管理体系，使管理能力、监管能力跑得过风险积累的速度。要有效地管控风险，如果发生大的风险了，高质量就无从谈起了。</w:t>
      </w:r>
    </w:p>
    <w:p w14:paraId="5E19123A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策略九、进一步扩大开放</w:t>
      </w:r>
    </w:p>
    <w:p w14:paraId="02DD1FC7" w14:textId="77777777" w:rsidR="007F2C17" w:rsidRPr="007F2C17" w:rsidRDefault="007F2C17" w:rsidP="007F2C17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 w:rsidRPr="007F2C17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384C16A6" wp14:editId="5A0DA004">
            <wp:extent cx="6096000" cy="3810000"/>
            <wp:effectExtent l="0" t="0" r="0" b="0"/>
            <wp:docPr id="3" name="图片 3" descr="https://ss2.baidu.com/6ONYsjip0QIZ8tyhnq/it/u=2527903946,1871070819&amp;fm=173&amp;app=25&amp;f=JPEG?w=640&amp;h=400&amp;s=DA45A94484C8255DD5ED489A03008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s2.baidu.com/6ONYsjip0QIZ8tyhnq/it/u=2527903946,1871070819&amp;fm=173&amp;app=25&amp;f=JPEG?w=640&amp;h=400&amp;s=DA45A94484C8255DD5ED489A0300809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8CD90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王一鸣指出，开放，才会有竞争；开放，才会向国际更先进的标杆看齐。所以我们要进一步扩大开放，包括现在正在做的降低制造业的股比限制，汽车原来都有股比限制，现在不设股比要求了；金融业，比如说银行、保险、证券、期货都有个过渡期，但是未来要逐步地放开准入。要创造一个最有竞争力的营商环境，让别人愿意来，像一块磁铁一样，把各类要素吸引过来。</w:t>
      </w:r>
    </w:p>
    <w:p w14:paraId="6A92F6F6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策略十、形成与高质量发展相对应的考核体系</w:t>
      </w:r>
    </w:p>
    <w:p w14:paraId="231930A2" w14:textId="77777777" w:rsidR="007F2C17" w:rsidRPr="007F2C17" w:rsidRDefault="007F2C17" w:rsidP="007F2C17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 w:rsidRPr="007F2C17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57C09EC1" wp14:editId="13974222">
            <wp:extent cx="6096000" cy="3810000"/>
            <wp:effectExtent l="0" t="0" r="0" b="0"/>
            <wp:docPr id="2" name="图片 2" descr="https://ss2.baidu.com/6ONYsjip0QIZ8tyhnq/it/u=2804001932,3452485916&amp;fm=173&amp;app=25&amp;f=JPEG?w=640&amp;h=400&amp;s=1215796C84CC255DD5EC5C9A030080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s2.baidu.com/6ONYsjip0QIZ8tyhnq/it/u=2804001932,3452485916&amp;fm=173&amp;app=25&amp;f=JPEG?w=640&amp;h=400&amp;s=1215796C84CC255DD5EC5C9A0300808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B7498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王一鸣强调，我们要形成与高质量发展相对应的考核体系，包括指标体系、标准体系、统计体系、绩效评价体系、政绩考核体系，要引导人们的行为往这个方向走。</w:t>
      </w:r>
    </w:p>
    <w:p w14:paraId="6D64B878" w14:textId="77777777" w:rsidR="007F2C17" w:rsidRPr="007F2C17" w:rsidRDefault="007F2C17" w:rsidP="007F2C17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 w:rsidRPr="007F2C17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2CD0DB09" wp14:editId="636FA316">
            <wp:extent cx="6096000" cy="3810000"/>
            <wp:effectExtent l="0" t="0" r="0" b="0"/>
            <wp:docPr id="1" name="图片 1" descr="https://ss2.baidu.com/6ONYsjip0QIZ8tyhnq/it/u=3932344736,1366899740&amp;fm=173&amp;app=25&amp;f=JPEG?w=640&amp;h=400&amp;s=51E5B944C4D411DC87C4A98A0300F0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s2.baidu.com/6ONYsjip0QIZ8tyhnq/it/u=3932344736,1366899740&amp;fm=173&amp;app=25&amp;f=JPEG?w=640&amp;h=400&amp;s=51E5B944C4D411DC87C4A98A0300F08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5B7D9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更多精彩，邀请您</w:t>
      </w:r>
      <w:r w:rsidRPr="007F2C17">
        <w:rPr>
          <w:rFonts w:ascii="Times New Roman" w:hAnsi="Times New Roman" w:cs="Times New Roman"/>
          <w:kern w:val="0"/>
        </w:rPr>
        <w:t>9</w:t>
      </w:r>
      <w:r w:rsidRPr="007F2C17">
        <w:rPr>
          <w:rFonts w:ascii="Times New Roman" w:hAnsi="Times New Roman" w:cs="Times New Roman"/>
          <w:kern w:val="0"/>
        </w:rPr>
        <w:t>月</w:t>
      </w:r>
      <w:r w:rsidRPr="007F2C17">
        <w:rPr>
          <w:rFonts w:ascii="Times New Roman" w:hAnsi="Times New Roman" w:cs="Times New Roman"/>
          <w:kern w:val="0"/>
        </w:rPr>
        <w:t>20</w:t>
      </w:r>
      <w:r w:rsidRPr="007F2C17">
        <w:rPr>
          <w:rFonts w:ascii="Times New Roman" w:hAnsi="Times New Roman" w:cs="Times New Roman"/>
          <w:kern w:val="0"/>
        </w:rPr>
        <w:t>日，</w:t>
      </w:r>
      <w:r w:rsidRPr="007F2C17">
        <w:rPr>
          <w:rFonts w:ascii="Times New Roman" w:hAnsi="Times New Roman" w:cs="Times New Roman"/>
          <w:kern w:val="0"/>
        </w:rPr>
        <w:t>21</w:t>
      </w:r>
      <w:r w:rsidRPr="007F2C17">
        <w:rPr>
          <w:rFonts w:ascii="Times New Roman" w:hAnsi="Times New Roman" w:cs="Times New Roman"/>
          <w:kern w:val="0"/>
        </w:rPr>
        <w:t>：</w:t>
      </w:r>
      <w:r w:rsidRPr="007F2C17">
        <w:rPr>
          <w:rFonts w:ascii="Times New Roman" w:hAnsi="Times New Roman" w:cs="Times New Roman"/>
          <w:kern w:val="0"/>
        </w:rPr>
        <w:t>48</w:t>
      </w:r>
      <w:r w:rsidRPr="007F2C17">
        <w:rPr>
          <w:rFonts w:ascii="Times New Roman" w:hAnsi="Times New Roman" w:cs="Times New Roman"/>
          <w:kern w:val="0"/>
        </w:rPr>
        <w:t>准时收看</w:t>
      </w:r>
      <w:r w:rsidRPr="007F2C17">
        <w:rPr>
          <w:rFonts w:ascii="Times New Roman" w:hAnsi="Times New Roman" w:cs="Times New Roman"/>
          <w:kern w:val="0"/>
        </w:rPr>
        <w:t xml:space="preserve">CCTV-2 </w:t>
      </w:r>
      <w:r w:rsidRPr="007F2C17">
        <w:rPr>
          <w:rFonts w:ascii="Times New Roman" w:hAnsi="Times New Roman" w:cs="Times New Roman"/>
          <w:kern w:val="0"/>
        </w:rPr>
        <w:t>央视财经频道《中国经济大讲堂》，国务院发展研究中心副主任、研究员，中国社会科学院博士生导师王一鸣为您精彩解读《怎样找准高质量发展的动力之源？》，感谢您的支持！</w:t>
      </w:r>
    </w:p>
    <w:p w14:paraId="126ADB2C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（本文编辑：张彩红）</w:t>
      </w:r>
    </w:p>
    <w:p w14:paraId="2866EA92" w14:textId="77777777" w:rsidR="007F2C17" w:rsidRPr="007F2C17" w:rsidRDefault="007F2C17" w:rsidP="007F2C17">
      <w:pPr>
        <w:widowControl/>
        <w:jc w:val="left"/>
        <w:rPr>
          <w:rFonts w:ascii="Times New Roman" w:hAnsi="Times New Roman" w:cs="Times New Roman"/>
          <w:kern w:val="0"/>
        </w:rPr>
      </w:pPr>
      <w:r w:rsidRPr="007F2C17">
        <w:rPr>
          <w:rFonts w:ascii="Times New Roman" w:hAnsi="Times New Roman" w:cs="Times New Roman"/>
          <w:kern w:val="0"/>
        </w:rPr>
        <w:t>转载请注明央视财经</w:t>
      </w:r>
    </w:p>
    <w:p w14:paraId="0F41B6BD" w14:textId="77777777" w:rsidR="00BB3A82" w:rsidRPr="007F2C17" w:rsidRDefault="00BB3A82" w:rsidP="007F2C17"/>
    <w:sectPr w:rsidR="00BB3A82" w:rsidRPr="007F2C17" w:rsidSect="00FB274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17"/>
    <w:rsid w:val="000B28FD"/>
    <w:rsid w:val="00741A27"/>
    <w:rsid w:val="007F2C17"/>
    <w:rsid w:val="00BB3A82"/>
    <w:rsid w:val="00FB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762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F2C17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7F2C17"/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uthor-name">
    <w:name w:val="author-name"/>
    <w:basedOn w:val="a"/>
    <w:rsid w:val="007F2C1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date">
    <w:name w:val="date"/>
    <w:basedOn w:val="a0"/>
    <w:rsid w:val="007F2C17"/>
  </w:style>
  <w:style w:type="character" w:customStyle="1" w:styleId="time">
    <w:name w:val="time"/>
    <w:basedOn w:val="a0"/>
    <w:rsid w:val="007F2C17"/>
  </w:style>
  <w:style w:type="paragraph" w:styleId="a3">
    <w:name w:val="Normal (Web)"/>
    <w:basedOn w:val="a"/>
    <w:uiPriority w:val="99"/>
    <w:semiHidden/>
    <w:unhideWhenUsed/>
    <w:rsid w:val="007F2C1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bjh-p">
    <w:name w:val="bjh-p"/>
    <w:basedOn w:val="a0"/>
    <w:rsid w:val="007F2C17"/>
  </w:style>
  <w:style w:type="character" w:customStyle="1" w:styleId="bjh-strong">
    <w:name w:val="bjh-strong"/>
    <w:basedOn w:val="a0"/>
    <w:rsid w:val="007F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331</Words>
  <Characters>1893</Characters>
  <Application>Microsoft Macintosh Word</Application>
  <DocSecurity>0</DocSecurity>
  <Lines>15</Lines>
  <Paragraphs>4</Paragraphs>
  <ScaleCrop>false</ScaleCrop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franci3865</dc:creator>
  <cp:keywords/>
  <dc:description/>
  <cp:lastModifiedBy>franci3865</cp:lastModifiedBy>
  <cp:revision>2</cp:revision>
  <dcterms:created xsi:type="dcterms:W3CDTF">2019-05-08T03:21:00Z</dcterms:created>
  <dcterms:modified xsi:type="dcterms:W3CDTF">2019-05-08T03:22:00Z</dcterms:modified>
</cp:coreProperties>
</file>